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в лице генерального директора Бреги Александра Николаевича, действующего на основании Устава,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w:t>
      </w:r>
      <w:r w:rsidR="00464A22">
        <w:rPr>
          <w:rFonts w:ascii="Times New Roman" w:eastAsia="Times New Roman" w:hAnsi="Times New Roman" w:cs="Times New Roman"/>
          <w:sz w:val="18"/>
          <w:szCs w:val="18"/>
          <w:lang w:eastAsia="ru-RU"/>
        </w:rPr>
        <w:t xml:space="preserve">и встроенной подземной автостоянкой </w:t>
      </w:r>
      <w:r w:rsidRPr="00E06FE3">
        <w:rPr>
          <w:rFonts w:ascii="Times New Roman" w:eastAsia="Times New Roman" w:hAnsi="Times New Roman" w:cs="Times New Roman"/>
          <w:sz w:val="18"/>
          <w:szCs w:val="18"/>
          <w:lang w:eastAsia="ru-RU"/>
        </w:rPr>
        <w:t xml:space="preserve">(Комплексная квартальная застройка. </w:t>
      </w:r>
      <w:r w:rsidR="00464A22">
        <w:rPr>
          <w:rFonts w:ascii="Times New Roman" w:eastAsia="Times New Roman" w:hAnsi="Times New Roman" w:cs="Times New Roman"/>
          <w:sz w:val="18"/>
          <w:szCs w:val="18"/>
          <w:lang w:eastAsia="ru-RU"/>
        </w:rPr>
        <w:t>11</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Многоквартирный дом со встроенными помещениями</w:t>
      </w:r>
      <w:r w:rsidR="00464A22">
        <w:rPr>
          <w:rFonts w:ascii="Times New Roman" w:eastAsia="Times New Roman" w:hAnsi="Times New Roman" w:cs="Times New Roman"/>
          <w:b/>
          <w:sz w:val="18"/>
          <w:szCs w:val="18"/>
          <w:lang w:eastAsia="ru-RU"/>
        </w:rPr>
        <w:t xml:space="preserve"> и встроенной подземной автостоянкой </w:t>
      </w:r>
      <w:r w:rsidRPr="00E06FE3">
        <w:rPr>
          <w:rFonts w:ascii="Times New Roman" w:eastAsia="Times New Roman" w:hAnsi="Times New Roman" w:cs="Times New Roman"/>
          <w:b/>
          <w:sz w:val="18"/>
          <w:szCs w:val="18"/>
          <w:lang w:eastAsia="ru-RU"/>
        </w:rPr>
        <w:t xml:space="preserve"> (корпус </w:t>
      </w:r>
      <w:r w:rsidR="00464A22">
        <w:rPr>
          <w:rFonts w:ascii="Times New Roman" w:eastAsia="Times New Roman" w:hAnsi="Times New Roman" w:cs="Times New Roman"/>
          <w:b/>
          <w:sz w:val="18"/>
          <w:szCs w:val="18"/>
          <w:lang w:eastAsia="ru-RU"/>
        </w:rPr>
        <w:t>3</w:t>
      </w:r>
      <w:r w:rsidR="008D158C">
        <w:rPr>
          <w:rFonts w:ascii="Times New Roman" w:eastAsia="Times New Roman" w:hAnsi="Times New Roman" w:cs="Times New Roman"/>
          <w:b/>
          <w:sz w:val="18"/>
          <w:szCs w:val="18"/>
          <w:lang w:eastAsia="ru-RU"/>
        </w:rPr>
        <w:t>1</w:t>
      </w:r>
      <w:r w:rsidRPr="00E06FE3">
        <w:rPr>
          <w:rFonts w:ascii="Times New Roman" w:eastAsia="Times New Roman" w:hAnsi="Times New Roman" w:cs="Times New Roman"/>
          <w:b/>
          <w:sz w:val="18"/>
          <w:szCs w:val="18"/>
          <w:lang w:eastAsia="ru-RU"/>
        </w:rPr>
        <w:t>)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85589E">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lastRenderedPageBreak/>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w:t>
      </w:r>
      <w:r w:rsidR="00761AF4">
        <w:rPr>
          <w:rFonts w:ascii="Times New Roman" w:eastAsia="Times New Roman" w:hAnsi="Times New Roman" w:cs="Times New Roman"/>
          <w:sz w:val="18"/>
          <w:szCs w:val="18"/>
          <w:lang w:eastAsia="ru-RU"/>
        </w:rPr>
        <w:t>78-015-0582-2017</w:t>
      </w:r>
      <w:r w:rsidRPr="00E06FE3">
        <w:rPr>
          <w:rFonts w:ascii="Times New Roman" w:eastAsia="Times New Roman" w:hAnsi="Times New Roman" w:cs="Times New Roman"/>
          <w:sz w:val="18"/>
          <w:szCs w:val="18"/>
          <w:lang w:eastAsia="ru-RU"/>
        </w:rPr>
        <w:t xml:space="preserve"> от</w:t>
      </w:r>
      <w:r w:rsidR="00761AF4">
        <w:rPr>
          <w:rFonts w:ascii="Times New Roman" w:eastAsia="Times New Roman" w:hAnsi="Times New Roman" w:cs="Times New Roman"/>
          <w:sz w:val="18"/>
          <w:szCs w:val="18"/>
          <w:lang w:eastAsia="ru-RU"/>
        </w:rPr>
        <w:t xml:space="preserve"> 20.12.201</w:t>
      </w:r>
      <w:r w:rsidR="00F63D95">
        <w:rPr>
          <w:rFonts w:ascii="Times New Roman" w:eastAsia="Times New Roman" w:hAnsi="Times New Roman" w:cs="Times New Roman"/>
          <w:sz w:val="18"/>
          <w:szCs w:val="18"/>
          <w:lang w:eastAsia="ru-RU"/>
        </w:rPr>
        <w:t>7</w:t>
      </w:r>
      <w:r w:rsidRPr="00E06FE3">
        <w:rPr>
          <w:rFonts w:ascii="Times New Roman" w:eastAsia="Times New Roman" w:hAnsi="Times New Roman" w:cs="Times New Roman"/>
          <w:sz w:val="18"/>
          <w:szCs w:val="18"/>
          <w:lang w:eastAsia="ru-RU"/>
        </w:rPr>
        <w:t xml:space="preserve"> года, выданным Службой государственного строительного надзора и экспертизы Санкт-Петербурга.</w:t>
      </w:r>
    </w:p>
    <w:p w:rsidR="00E06FE3" w:rsidRPr="006E6890"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w:t>
      </w:r>
      <w:r w:rsidRPr="006E6890">
        <w:rPr>
          <w:rFonts w:ascii="Times New Roman" w:eastAsia="Times New Roman" w:hAnsi="Times New Roman" w:cs="Times New Roman"/>
          <w:sz w:val="18"/>
          <w:szCs w:val="18"/>
          <w:lang w:eastAsia="ru-RU"/>
        </w:rPr>
        <w:t xml:space="preserve">размещена в сети «Интернет» на сайте Застройщика по адресу: </w:t>
      </w:r>
      <w:hyperlink r:id="rId8" w:history="1"/>
      <w:r w:rsidRPr="006E6890">
        <w:rPr>
          <w:rFonts w:ascii="Times New Roman" w:eastAsia="Times New Roman" w:hAnsi="Times New Roman" w:cs="Times New Roman"/>
          <w:sz w:val="18"/>
          <w:szCs w:val="18"/>
          <w:lang w:eastAsia="ru-RU"/>
        </w:rPr>
        <w:t xml:space="preserve"> </w:t>
      </w:r>
      <w:r w:rsidRPr="006E6890">
        <w:rPr>
          <w:rFonts w:ascii="Times New Roman" w:eastAsia="Times New Roman" w:hAnsi="Times New Roman" w:cs="Times New Roman"/>
          <w:color w:val="44546A" w:themeColor="text2"/>
          <w:sz w:val="18"/>
          <w:szCs w:val="18"/>
          <w:lang w:eastAsia="ru-RU"/>
        </w:rPr>
        <w:t>primkvartal.ru</w:t>
      </w:r>
      <w:r w:rsidRPr="006E6890">
        <w:rPr>
          <w:rFonts w:ascii="Times New Roman" w:eastAsia="Times New Roman" w:hAnsi="Times New Roman" w:cs="Times New Roman"/>
          <w:sz w:val="18"/>
          <w:szCs w:val="18"/>
          <w:lang w:eastAsia="ru-RU"/>
        </w:rPr>
        <w:t xml:space="preserve">  и может быть предоставлена для ознакомления в офисе Застройщика по адресу: Санкт-Петербург, ул.Садовая,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6E6890">
        <w:rPr>
          <w:rFonts w:ascii="Times New Roman" w:eastAsia="Times New Roman" w:hAnsi="Times New Roman" w:cs="Times New Roman"/>
          <w:sz w:val="18"/>
          <w:szCs w:val="18"/>
          <w:lang w:eastAsia="ru-RU"/>
        </w:rPr>
        <w:t xml:space="preserve">Заключением </w:t>
      </w:r>
      <w:r w:rsidRPr="00761AF4">
        <w:rPr>
          <w:rFonts w:ascii="Times New Roman" w:eastAsia="Times New Roman" w:hAnsi="Times New Roman" w:cs="Times New Roman"/>
          <w:sz w:val="18"/>
          <w:szCs w:val="18"/>
          <w:highlight w:val="yellow"/>
          <w:lang w:eastAsia="ru-RU"/>
        </w:rPr>
        <w:t>№</w:t>
      </w:r>
      <w:r w:rsidR="001B4BCE">
        <w:rPr>
          <w:rFonts w:ascii="Times New Roman" w:eastAsia="Times New Roman" w:hAnsi="Times New Roman" w:cs="Times New Roman"/>
          <w:sz w:val="18"/>
          <w:szCs w:val="18"/>
          <w:highlight w:val="yellow"/>
          <w:lang w:eastAsia="ru-RU"/>
        </w:rPr>
        <w:t>196/2018</w:t>
      </w:r>
      <w:r w:rsidRPr="00761AF4">
        <w:rPr>
          <w:rFonts w:ascii="Times New Roman" w:eastAsia="Times New Roman" w:hAnsi="Times New Roman" w:cs="Times New Roman"/>
          <w:sz w:val="18"/>
          <w:szCs w:val="18"/>
          <w:highlight w:val="yellow"/>
          <w:lang w:eastAsia="ru-RU"/>
        </w:rPr>
        <w:t xml:space="preserve"> от </w:t>
      </w:r>
      <w:r w:rsidR="001B4BCE">
        <w:rPr>
          <w:rFonts w:ascii="Times New Roman" w:eastAsia="Times New Roman" w:hAnsi="Times New Roman" w:cs="Times New Roman"/>
          <w:sz w:val="18"/>
          <w:szCs w:val="18"/>
          <w:highlight w:val="yellow"/>
          <w:lang w:eastAsia="ru-RU"/>
        </w:rPr>
        <w:t>22.06.2018</w:t>
      </w:r>
      <w:r w:rsidRPr="006E6890">
        <w:rPr>
          <w:rFonts w:ascii="Times New Roman" w:eastAsia="Times New Roman" w:hAnsi="Times New Roman" w:cs="Times New Roman"/>
          <w:sz w:val="18"/>
          <w:szCs w:val="18"/>
          <w:lang w:eastAsia="ru-RU"/>
        </w:rPr>
        <w:t>г. Комитета</w:t>
      </w:r>
      <w:r w:rsidRPr="00E06FE3">
        <w:rPr>
          <w:rFonts w:ascii="Times New Roman" w:eastAsia="Times New Roman" w:hAnsi="Times New Roman" w:cs="Times New Roman"/>
          <w:sz w:val="18"/>
          <w:szCs w:val="18"/>
          <w:lang w:eastAsia="ru-RU"/>
        </w:rPr>
        <w:t xml:space="preserve">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2.4. Срок передачи Застройщиком Квартиры Дольщику – не </w:t>
      </w:r>
      <w:r w:rsidRPr="006E6890">
        <w:rPr>
          <w:rFonts w:ascii="Times New Roman" w:eastAsia="Times New Roman" w:hAnsi="Times New Roman" w:cs="Times New Roman"/>
          <w:sz w:val="18"/>
          <w:szCs w:val="18"/>
          <w:lang w:eastAsia="ru-RU"/>
        </w:rPr>
        <w:t xml:space="preserve">позднее </w:t>
      </w:r>
      <w:r w:rsidR="007013B2" w:rsidRPr="00464A22">
        <w:rPr>
          <w:rFonts w:ascii="Times New Roman" w:eastAsia="Times New Roman" w:hAnsi="Times New Roman" w:cs="Times New Roman"/>
          <w:b/>
          <w:sz w:val="18"/>
          <w:szCs w:val="18"/>
          <w:highlight w:val="yellow"/>
          <w:lang w:eastAsia="ru-RU"/>
        </w:rPr>
        <w:t>20.12.202</w:t>
      </w:r>
      <w:r w:rsidR="008D158C" w:rsidRPr="00464A22">
        <w:rPr>
          <w:rFonts w:ascii="Times New Roman" w:eastAsia="Times New Roman" w:hAnsi="Times New Roman" w:cs="Times New Roman"/>
          <w:b/>
          <w:sz w:val="18"/>
          <w:szCs w:val="18"/>
          <w:highlight w:val="yellow"/>
          <w:lang w:eastAsia="ru-RU"/>
        </w:rPr>
        <w:t>4</w:t>
      </w:r>
      <w:r w:rsidRPr="006E6890">
        <w:rPr>
          <w:rFonts w:ascii="Times New Roman" w:eastAsia="Times New Roman" w:hAnsi="Times New Roman" w:cs="Times New Roman"/>
          <w:sz w:val="18"/>
          <w:szCs w:val="18"/>
          <w:lang w:eastAsia="ru-RU"/>
        </w:rPr>
        <w:t xml:space="preserve"> года при наличии</w:t>
      </w:r>
      <w:r w:rsidRPr="00E06FE3">
        <w:rPr>
          <w:rFonts w:ascii="Times New Roman" w:eastAsia="Times New Roman" w:hAnsi="Times New Roman" w:cs="Times New Roman"/>
          <w:sz w:val="18"/>
          <w:szCs w:val="18"/>
          <w:lang w:eastAsia="ru-RU"/>
        </w:rPr>
        <w:t xml:space="preserve">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Квартиры,  по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lastRenderedPageBreak/>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w:t>
      </w:r>
      <w:r w:rsidRPr="00E06FE3">
        <w:rPr>
          <w:rFonts w:ascii="Times New Roman" w:eastAsia="Times New Roman" w:hAnsi="Times New Roman" w:cs="Times New Roman"/>
          <w:sz w:val="18"/>
          <w:szCs w:val="18"/>
          <w:lang w:eastAsia="ru-RU"/>
        </w:rPr>
        <w:lastRenderedPageBreak/>
        <w:t xml:space="preserve">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w:t>
      </w:r>
      <w:r w:rsidRPr="00E06FE3">
        <w:rPr>
          <w:rFonts w:ascii="Times New Roman" w:eastAsia="Times New Roman" w:hAnsi="Times New Roman" w:cs="Times New Roman"/>
          <w:sz w:val="18"/>
          <w:szCs w:val="18"/>
          <w:lang w:eastAsia="ru-RU"/>
        </w:rPr>
        <w:lastRenderedPageBreak/>
        <w:t>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E06FE3">
        <w:rPr>
          <w:rFonts w:ascii="Times New Roman" w:eastAsia="Times New Roman" w:hAnsi="Times New Roman" w:cs="Times New Roman"/>
          <w:sz w:val="18"/>
          <w:szCs w:val="18"/>
          <w:lang w:eastAsia="ru-RU"/>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B4670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B46709" w:rsidP="0024390C">
      <w:pPr>
        <w:spacing w:before="120" w:after="0" w:line="220" w:lineRule="exact"/>
        <w:ind w:left="284"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w:t>
      </w:r>
      <w:r w:rsidR="00E06FE3" w:rsidRPr="00E06FE3">
        <w:rPr>
          <w:rFonts w:ascii="Times New Roman" w:eastAsia="Times New Roman" w:hAnsi="Times New Roman" w:cs="Times New Roman"/>
          <w:sz w:val="18"/>
          <w:szCs w:val="18"/>
          <w:lang w:eastAsia="ru-RU"/>
        </w:rPr>
        <w:t>.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р/с  40702810990550001261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BB5551" w:rsidRPr="00BB5551" w:rsidRDefault="00BB5551" w:rsidP="0024390C">
            <w:pPr>
              <w:spacing w:after="0" w:line="220" w:lineRule="exact"/>
              <w:rPr>
                <w:rFonts w:ascii="Times New Roman" w:eastAsia="Times New Roman" w:hAnsi="Times New Roman" w:cs="Times New Roman"/>
                <w:kern w:val="2"/>
                <w:sz w:val="18"/>
                <w:szCs w:val="18"/>
                <w:lang w:eastAsia="ru-RU"/>
              </w:rPr>
            </w:pPr>
            <w:r w:rsidRPr="001B4BCE">
              <w:rPr>
                <w:rFonts w:ascii="Times New Roman" w:eastAsia="Times New Roman" w:hAnsi="Times New Roman" w:cs="Times New Roman"/>
                <w:kern w:val="2"/>
                <w:sz w:val="18"/>
                <w:szCs w:val="18"/>
                <w:lang w:eastAsia="ru-RU"/>
              </w:rPr>
              <w:t xml:space="preserve"> </w:t>
            </w:r>
            <w:r>
              <w:rPr>
                <w:rFonts w:ascii="Times New Roman" w:eastAsia="Times New Roman" w:hAnsi="Times New Roman" w:cs="Times New Roman"/>
                <w:kern w:val="2"/>
                <w:sz w:val="18"/>
                <w:szCs w:val="18"/>
                <w:lang w:val="en-US" w:eastAsia="ru-RU"/>
              </w:rPr>
              <w:t>e</w:t>
            </w:r>
            <w:r w:rsidRPr="001B4BCE">
              <w:rPr>
                <w:rFonts w:ascii="Times New Roman" w:eastAsia="Times New Roman" w:hAnsi="Times New Roman" w:cs="Times New Roman"/>
                <w:kern w:val="2"/>
                <w:sz w:val="18"/>
                <w:szCs w:val="18"/>
                <w:lang w:eastAsia="ru-RU"/>
              </w:rPr>
              <w:t>-</w:t>
            </w:r>
            <w:r>
              <w:rPr>
                <w:rFonts w:ascii="Times New Roman" w:eastAsia="Times New Roman" w:hAnsi="Times New Roman" w:cs="Times New Roman"/>
                <w:kern w:val="2"/>
                <w:sz w:val="18"/>
                <w:szCs w:val="18"/>
                <w:lang w:val="en-US" w:eastAsia="ru-RU"/>
              </w:rPr>
              <w:t>mail</w:t>
            </w:r>
            <w:r>
              <w:rPr>
                <w:rFonts w:ascii="Times New Roman" w:eastAsia="Times New Roman" w:hAnsi="Times New Roman" w:cs="Times New Roman"/>
                <w:kern w:val="2"/>
                <w:sz w:val="18"/>
                <w:szCs w:val="18"/>
                <w:lang w:eastAsia="ru-RU"/>
              </w:rPr>
              <w:t>: ____________________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sidR="00C26F6C">
        <w:rPr>
          <w:rFonts w:ascii="Times New Roman" w:eastAsia="Times New Roman" w:hAnsi="Times New Roman" w:cs="Times New Roman"/>
          <w:b/>
          <w:i/>
          <w:sz w:val="18"/>
          <w:szCs w:val="18"/>
          <w:lang w:eastAsia="ru-RU"/>
        </w:rPr>
        <w:t>3</w:t>
      </w:r>
      <w:r w:rsidR="00BA623F">
        <w:rPr>
          <w:rFonts w:ascii="Times New Roman" w:eastAsia="Times New Roman" w:hAnsi="Times New Roman" w:cs="Times New Roman"/>
          <w:b/>
          <w:i/>
          <w:sz w:val="18"/>
          <w:szCs w:val="18"/>
          <w:lang w:eastAsia="ru-RU"/>
        </w:rPr>
        <w:t>1</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Общая  площадь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E06FE3" w:rsidRPr="006E6890"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  Квартира в целях её идентификации </w:t>
      </w:r>
      <w:r w:rsidRPr="006E6890">
        <w:rPr>
          <w:rFonts w:ascii="Times New Roman" w:eastAsia="Times New Roman" w:hAnsi="Times New Roman" w:cs="Times New Roman"/>
          <w:sz w:val="18"/>
          <w:szCs w:val="18"/>
          <w:lang w:eastAsia="ru-RU"/>
        </w:rPr>
        <w:t>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C26F6C" w:rsidRDefault="00E06FE3" w:rsidP="0024390C">
      <w:pPr>
        <w:spacing w:before="240" w:after="0" w:line="220" w:lineRule="exact"/>
        <w:jc w:val="both"/>
        <w:rPr>
          <w:rFonts w:ascii="Times New Roman" w:eastAsia="Times New Roman" w:hAnsi="Times New Roman" w:cs="Times New Roman"/>
          <w:sz w:val="18"/>
          <w:szCs w:val="18"/>
          <w:highlight w:val="yellow"/>
          <w:lang w:eastAsia="ru-RU"/>
        </w:rPr>
      </w:pPr>
      <w:r w:rsidRPr="006E6890">
        <w:rPr>
          <w:rFonts w:ascii="Times New Roman" w:eastAsia="Times New Roman" w:hAnsi="Times New Roman" w:cs="Times New Roman"/>
          <w:sz w:val="18"/>
          <w:szCs w:val="18"/>
          <w:lang w:eastAsia="ru-RU"/>
        </w:rPr>
        <w:t xml:space="preserve">7.  </w:t>
      </w:r>
      <w:r w:rsidRPr="00C26F6C">
        <w:rPr>
          <w:rFonts w:ascii="Times New Roman" w:eastAsia="Times New Roman" w:hAnsi="Times New Roman" w:cs="Times New Roman"/>
          <w:sz w:val="18"/>
          <w:szCs w:val="18"/>
          <w:highlight w:val="yellow"/>
          <w:lang w:eastAsia="ru-RU"/>
        </w:rPr>
        <w:t>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C26F6C"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highlight w:val="yellow"/>
          <w:lang w:eastAsia="ru-RU"/>
        </w:rPr>
      </w:pPr>
      <w:r w:rsidRPr="00C26F6C">
        <w:rPr>
          <w:rFonts w:ascii="Times New Roman" w:eastAsia="Times New Roman" w:hAnsi="Times New Roman" w:cs="Times New Roman"/>
          <w:sz w:val="18"/>
          <w:szCs w:val="18"/>
          <w:highlight w:val="yellow"/>
          <w:lang w:eastAsia="ru-RU"/>
        </w:rPr>
        <w:t>счетчики потребления горячей и холодной воды;</w:t>
      </w:r>
    </w:p>
    <w:p w:rsidR="00E06FE3" w:rsidRPr="00C26F6C"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highlight w:val="yellow"/>
          <w:lang w:eastAsia="ru-RU"/>
        </w:rPr>
      </w:pPr>
      <w:r w:rsidRPr="00C26F6C">
        <w:rPr>
          <w:rFonts w:ascii="Times New Roman" w:eastAsia="Times New Roman" w:hAnsi="Times New Roman" w:cs="Times New Roman"/>
          <w:sz w:val="18"/>
          <w:szCs w:val="18"/>
          <w:highlight w:val="yellow"/>
          <w:lang w:eastAsia="ru-RU"/>
        </w:rPr>
        <w:t>счетчик потребления электрической энергии;</w:t>
      </w:r>
    </w:p>
    <w:p w:rsidR="00E06FE3" w:rsidRPr="00C26F6C"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highlight w:val="yellow"/>
          <w:lang w:eastAsia="ru-RU"/>
        </w:rPr>
      </w:pPr>
      <w:r w:rsidRPr="00C26F6C">
        <w:rPr>
          <w:rFonts w:ascii="Times New Roman" w:eastAsia="Times New Roman" w:hAnsi="Times New Roman" w:cs="Times New Roman"/>
          <w:sz w:val="18"/>
          <w:szCs w:val="18"/>
          <w:highlight w:val="yellow"/>
          <w:lang w:eastAsia="ru-RU"/>
        </w:rPr>
        <w:t>стальные панельные радиаторы отопления, с установкой терморегулятора;</w:t>
      </w:r>
    </w:p>
    <w:p w:rsidR="00E06FE3" w:rsidRPr="00C26F6C"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C26F6C">
        <w:rPr>
          <w:rFonts w:ascii="Times New Roman" w:eastAsia="Times New Roman" w:hAnsi="Times New Roman" w:cs="Times New Roman"/>
          <w:bCs/>
          <w:sz w:val="18"/>
          <w:szCs w:val="18"/>
          <w:highlight w:val="yellow"/>
          <w:lang w:eastAsia="ru-RU"/>
        </w:rPr>
        <w:t>квартирный электрический щиток;</w:t>
      </w:r>
    </w:p>
    <w:p w:rsidR="00E06FE3" w:rsidRPr="00C26F6C"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C26F6C">
        <w:rPr>
          <w:rFonts w:ascii="Times New Roman" w:eastAsia="Times New Roman" w:hAnsi="Times New Roman" w:cs="Times New Roman"/>
          <w:bCs/>
          <w:sz w:val="18"/>
          <w:szCs w:val="18"/>
          <w:highlight w:val="yellow"/>
          <w:lang w:eastAsia="ru-RU"/>
        </w:rPr>
        <w:t>в квартире предусмотрена силовая распределительная сеть и сеть освещения;</w:t>
      </w:r>
    </w:p>
    <w:p w:rsidR="00E06FE3" w:rsidRPr="00C26F6C"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C26F6C">
        <w:rPr>
          <w:rFonts w:ascii="Times New Roman" w:eastAsia="Times New Roman" w:hAnsi="Times New Roman" w:cs="Times New Roman"/>
          <w:bCs/>
          <w:sz w:val="18"/>
          <w:szCs w:val="18"/>
          <w:highlight w:val="yellow"/>
          <w:lang w:eastAsia="ru-RU"/>
        </w:rPr>
        <w:t>перегородки и стены выровнены под  штукатурку;</w:t>
      </w:r>
    </w:p>
    <w:p w:rsidR="00E06FE3" w:rsidRPr="00C26F6C"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C26F6C">
        <w:rPr>
          <w:rFonts w:ascii="Times New Roman" w:eastAsia="Times New Roman" w:hAnsi="Times New Roman" w:cs="Times New Roman"/>
          <w:bCs/>
          <w:sz w:val="18"/>
          <w:szCs w:val="18"/>
          <w:highlight w:val="yellow"/>
          <w:lang w:eastAsia="ru-RU"/>
        </w:rPr>
        <w:t>на полу – выравнивающая цементная стяжка;</w:t>
      </w:r>
    </w:p>
    <w:p w:rsidR="00E06FE3" w:rsidRPr="00C26F6C"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highlight w:val="yellow"/>
          <w:lang w:eastAsia="ru-RU"/>
        </w:rPr>
      </w:pPr>
      <w:r w:rsidRPr="00C26F6C">
        <w:rPr>
          <w:rFonts w:ascii="Times New Roman" w:eastAsia="Times New Roman" w:hAnsi="Times New Roman" w:cs="Times New Roman"/>
          <w:bCs/>
          <w:sz w:val="18"/>
          <w:szCs w:val="18"/>
          <w:highlight w:val="yellow"/>
          <w:lang w:eastAsia="ru-RU"/>
        </w:rPr>
        <w:t>окна и балконные двери - блоки из металлопластиковых профилей с заполнением двухкамерными стеклопакетами.</w:t>
      </w:r>
    </w:p>
    <w:p w:rsidR="00E06FE3" w:rsidRPr="00C26F6C"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C26F6C">
        <w:rPr>
          <w:rFonts w:ascii="Times New Roman" w:eastAsia="Times New Roman" w:hAnsi="Times New Roman" w:cs="Times New Roman"/>
          <w:bCs/>
          <w:sz w:val="18"/>
          <w:szCs w:val="18"/>
          <w:highlight w:val="yellow"/>
          <w:lang w:eastAsia="ru-RU"/>
        </w:rPr>
        <w:t>остекление балконов и лоджий – алюминиевая система с одинарным остеклением;</w:t>
      </w:r>
    </w:p>
    <w:p w:rsidR="00E06FE3" w:rsidRPr="00C26F6C"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C26F6C">
        <w:rPr>
          <w:rFonts w:ascii="Times New Roman" w:eastAsia="Times New Roman" w:hAnsi="Times New Roman" w:cs="Times New Roman"/>
          <w:bCs/>
          <w:sz w:val="18"/>
          <w:szCs w:val="18"/>
          <w:highlight w:val="yellow"/>
          <w:lang w:eastAsia="ru-RU"/>
        </w:rPr>
        <w:t>автономные пожарные извещатели, работающие от батареек;</w:t>
      </w:r>
    </w:p>
    <w:p w:rsidR="00E06FE3" w:rsidRPr="00C26F6C"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C26F6C">
        <w:rPr>
          <w:rFonts w:ascii="Times New Roman" w:eastAsia="Times New Roman" w:hAnsi="Times New Roman" w:cs="Times New Roman"/>
          <w:bCs/>
          <w:sz w:val="18"/>
          <w:szCs w:val="18"/>
          <w:highlight w:val="yellow"/>
          <w:lang w:eastAsia="ru-RU"/>
        </w:rPr>
        <w:t>дверь входная металлическая с врезным замком.</w:t>
      </w:r>
    </w:p>
    <w:p w:rsidR="00E06FE3" w:rsidRPr="006E6890"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r w:rsidR="00C26F6C">
        <w:rPr>
          <w:rFonts w:ascii="Times New Roman" w:hAnsi="Times New Roman" w:cs="Times New Roman"/>
          <w:b/>
          <w:sz w:val="18"/>
          <w:szCs w:val="18"/>
        </w:rPr>
        <w:t xml:space="preserve">  и встроенной подземной автостоянкой</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w:t>
      </w:r>
      <w:r w:rsidR="00C26F6C">
        <w:rPr>
          <w:rFonts w:ascii="Times New Roman" w:hAnsi="Times New Roman" w:cs="Times New Roman"/>
          <w:b/>
          <w:sz w:val="18"/>
          <w:szCs w:val="18"/>
        </w:rPr>
        <w:t xml:space="preserve"> 3</w:t>
      </w:r>
      <w:r w:rsidR="00913A8A">
        <w:rPr>
          <w:rFonts w:ascii="Times New Roman" w:hAnsi="Times New Roman" w:cs="Times New Roman"/>
          <w:b/>
          <w:sz w:val="18"/>
          <w:szCs w:val="18"/>
        </w:rPr>
        <w:t>1</w:t>
      </w:r>
      <w:r w:rsidRPr="00865215">
        <w:rPr>
          <w:rFonts w:ascii="Times New Roman" w:hAnsi="Times New Roman" w:cs="Times New Roman"/>
          <w:b/>
          <w:sz w:val="18"/>
          <w:szCs w:val="18"/>
        </w:rPr>
        <w:t>)</w:t>
      </w:r>
    </w:p>
    <w:p w:rsidR="00865215" w:rsidRPr="006E6890"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по </w:t>
      </w:r>
      <w:r w:rsidRPr="006E6890">
        <w:rPr>
          <w:rFonts w:ascii="Times New Roman" w:hAnsi="Times New Roman" w:cs="Times New Roman"/>
          <w:b/>
          <w:sz w:val="18"/>
          <w:szCs w:val="18"/>
        </w:rPr>
        <w:t>адресу: Санкт-Петербург, Коломяжский проспект, дом 13 литера А</w:t>
      </w:r>
    </w:p>
    <w:p w:rsidR="00865215" w:rsidRPr="00D46F7B" w:rsidRDefault="00865215" w:rsidP="0024390C">
      <w:pPr>
        <w:spacing w:after="0" w:line="220" w:lineRule="exact"/>
        <w:rPr>
          <w:rFonts w:ascii="Times New Roman" w:hAnsi="Times New Roman" w:cs="Times New Roman"/>
          <w:sz w:val="18"/>
          <w:szCs w:val="18"/>
          <w:highlight w:val="yellow"/>
        </w:rPr>
      </w:pPr>
      <w:r w:rsidRPr="00D46F7B">
        <w:rPr>
          <w:rFonts w:ascii="Times New Roman" w:hAnsi="Times New Roman" w:cs="Times New Roman"/>
          <w:sz w:val="18"/>
          <w:szCs w:val="18"/>
          <w:highlight w:val="yellow"/>
        </w:rPr>
        <w:t xml:space="preserve">Количество этажей: </w:t>
      </w:r>
      <w:r w:rsidR="00290BCD">
        <w:rPr>
          <w:rFonts w:ascii="Times New Roman" w:hAnsi="Times New Roman" w:cs="Times New Roman"/>
          <w:sz w:val="18"/>
          <w:szCs w:val="18"/>
          <w:highlight w:val="yellow"/>
        </w:rPr>
        <w:t>23-26</w:t>
      </w:r>
      <w:bookmarkStart w:id="0" w:name="_GoBack"/>
      <w:bookmarkEnd w:id="0"/>
      <w:r w:rsidRPr="00D46F7B">
        <w:rPr>
          <w:rFonts w:ascii="Times New Roman" w:hAnsi="Times New Roman" w:cs="Times New Roman"/>
          <w:sz w:val="18"/>
          <w:szCs w:val="18"/>
          <w:highlight w:val="yellow"/>
        </w:rPr>
        <w:t xml:space="preserve"> </w:t>
      </w:r>
    </w:p>
    <w:p w:rsidR="00865215" w:rsidRPr="00D46F7B" w:rsidRDefault="00865215" w:rsidP="0024390C">
      <w:pPr>
        <w:spacing w:after="0" w:line="220" w:lineRule="exact"/>
        <w:rPr>
          <w:rFonts w:ascii="Times New Roman" w:hAnsi="Times New Roman" w:cs="Times New Roman"/>
          <w:sz w:val="18"/>
          <w:szCs w:val="18"/>
          <w:highlight w:val="yellow"/>
        </w:rPr>
      </w:pPr>
      <w:r w:rsidRPr="00D46F7B">
        <w:rPr>
          <w:rFonts w:ascii="Times New Roman" w:hAnsi="Times New Roman" w:cs="Times New Roman"/>
          <w:sz w:val="18"/>
          <w:szCs w:val="18"/>
          <w:highlight w:val="yellow"/>
        </w:rPr>
        <w:t xml:space="preserve">Общая площадь дома: </w:t>
      </w:r>
      <w:r w:rsidR="005E054C" w:rsidRPr="00D46F7B">
        <w:rPr>
          <w:rFonts w:ascii="Times New Roman" w:hAnsi="Times New Roman" w:cs="Times New Roman"/>
          <w:sz w:val="18"/>
          <w:szCs w:val="18"/>
          <w:highlight w:val="yellow"/>
        </w:rPr>
        <w:t>123 012,64</w:t>
      </w:r>
      <w:r w:rsidRPr="00D46F7B">
        <w:rPr>
          <w:rFonts w:ascii="Times New Roman" w:hAnsi="Times New Roman" w:cs="Times New Roman"/>
          <w:sz w:val="18"/>
          <w:szCs w:val="18"/>
          <w:highlight w:val="yellow"/>
        </w:rPr>
        <w:t xml:space="preserve"> кв.м</w:t>
      </w:r>
    </w:p>
    <w:p w:rsidR="00865215" w:rsidRPr="00D46F7B" w:rsidRDefault="00865215" w:rsidP="0024390C">
      <w:pPr>
        <w:spacing w:after="0" w:line="220" w:lineRule="exact"/>
        <w:jc w:val="both"/>
        <w:rPr>
          <w:rFonts w:ascii="Times New Roman" w:hAnsi="Times New Roman" w:cs="Times New Roman"/>
          <w:sz w:val="18"/>
          <w:szCs w:val="18"/>
          <w:highlight w:val="yellow"/>
        </w:rPr>
      </w:pPr>
      <w:r w:rsidRPr="00D46F7B">
        <w:rPr>
          <w:rFonts w:ascii="Times New Roman" w:hAnsi="Times New Roman" w:cs="Times New Roman"/>
          <w:sz w:val="18"/>
          <w:szCs w:val="18"/>
          <w:highlight w:val="yellow"/>
        </w:rPr>
        <w:t xml:space="preserve">Материал наружных стен и каркаса: </w:t>
      </w:r>
      <w:r w:rsidRPr="00D46F7B">
        <w:rPr>
          <w:rFonts w:ascii="Times New Roman" w:hAnsi="Times New Roman" w:cs="Times New Roman"/>
          <w:sz w:val="18"/>
          <w:szCs w:val="18"/>
          <w:highlight w:val="yellow"/>
          <w:u w:val="single"/>
        </w:rPr>
        <w:t>монолитный железобетон</w:t>
      </w:r>
    </w:p>
    <w:p w:rsidR="00B866AE" w:rsidRPr="00D46F7B" w:rsidRDefault="00865215" w:rsidP="0024390C">
      <w:pPr>
        <w:spacing w:after="0" w:line="220" w:lineRule="exact"/>
        <w:rPr>
          <w:rFonts w:ascii="Times New Roman" w:hAnsi="Times New Roman" w:cs="Times New Roman"/>
          <w:sz w:val="18"/>
          <w:szCs w:val="18"/>
          <w:highlight w:val="yellow"/>
          <w:u w:val="single"/>
        </w:rPr>
      </w:pPr>
      <w:r w:rsidRPr="00D46F7B">
        <w:rPr>
          <w:rFonts w:ascii="Times New Roman" w:hAnsi="Times New Roman" w:cs="Times New Roman"/>
          <w:sz w:val="18"/>
          <w:szCs w:val="18"/>
          <w:highlight w:val="yellow"/>
        </w:rPr>
        <w:t xml:space="preserve">Материал поэтажных перекрытий: </w:t>
      </w:r>
      <w:r w:rsidR="00B866AE" w:rsidRPr="00D46F7B">
        <w:rPr>
          <w:rFonts w:ascii="Times New Roman" w:hAnsi="Times New Roman" w:cs="Times New Roman"/>
          <w:sz w:val="18"/>
          <w:szCs w:val="18"/>
          <w:highlight w:val="yellow"/>
          <w:u w:val="single"/>
        </w:rPr>
        <w:t>монолитный железобетон</w:t>
      </w:r>
    </w:p>
    <w:p w:rsidR="00865215" w:rsidRPr="00D46F7B" w:rsidRDefault="00865215" w:rsidP="0024390C">
      <w:pPr>
        <w:spacing w:after="0" w:line="220" w:lineRule="exact"/>
        <w:rPr>
          <w:rFonts w:ascii="Times New Roman" w:hAnsi="Times New Roman" w:cs="Times New Roman"/>
          <w:sz w:val="18"/>
          <w:szCs w:val="18"/>
          <w:highlight w:val="yellow"/>
        </w:rPr>
      </w:pPr>
      <w:r w:rsidRPr="00D46F7B">
        <w:rPr>
          <w:rFonts w:ascii="Times New Roman" w:hAnsi="Times New Roman" w:cs="Times New Roman"/>
          <w:sz w:val="18"/>
          <w:szCs w:val="18"/>
          <w:highlight w:val="yellow"/>
        </w:rPr>
        <w:t xml:space="preserve">Класс энергоэффективности: </w:t>
      </w:r>
      <w:r w:rsidR="00605CD2" w:rsidRPr="00D46F7B">
        <w:rPr>
          <w:rFonts w:ascii="Times New Roman" w:hAnsi="Times New Roman" w:cs="Times New Roman"/>
          <w:sz w:val="18"/>
          <w:szCs w:val="18"/>
          <w:highlight w:val="yellow"/>
        </w:rPr>
        <w:t>«Нормальный» (</w:t>
      </w:r>
      <w:r w:rsidR="00605CD2" w:rsidRPr="00D46F7B">
        <w:rPr>
          <w:rFonts w:ascii="Times New Roman" w:hAnsi="Times New Roman" w:cs="Times New Roman"/>
          <w:sz w:val="18"/>
          <w:szCs w:val="18"/>
          <w:highlight w:val="yellow"/>
          <w:lang w:val="en-US"/>
        </w:rPr>
        <w:t>D</w:t>
      </w:r>
      <w:r w:rsidR="00605CD2" w:rsidRPr="00D46F7B">
        <w:rPr>
          <w:rFonts w:ascii="Times New Roman" w:hAnsi="Times New Roman" w:cs="Times New Roman"/>
          <w:sz w:val="18"/>
          <w:szCs w:val="18"/>
          <w:highlight w:val="yellow"/>
        </w:rPr>
        <w:t>)</w:t>
      </w:r>
    </w:p>
    <w:p w:rsidR="00865215" w:rsidRPr="00A76996" w:rsidRDefault="00865215" w:rsidP="0024390C">
      <w:pPr>
        <w:pStyle w:val="ConsPlusNormal"/>
        <w:spacing w:line="220" w:lineRule="exact"/>
        <w:rPr>
          <w:rFonts w:ascii="Times New Roman" w:hAnsi="Times New Roman" w:cs="Times New Roman"/>
          <w:sz w:val="18"/>
          <w:szCs w:val="18"/>
        </w:rPr>
      </w:pPr>
      <w:r w:rsidRPr="00D46F7B">
        <w:rPr>
          <w:rFonts w:ascii="Times New Roman" w:hAnsi="Times New Roman" w:cs="Times New Roman"/>
          <w:sz w:val="18"/>
          <w:szCs w:val="18"/>
          <w:highlight w:val="yellow"/>
        </w:rPr>
        <w:t>Сейсмостойкость: не определяется согласно СП 14.13330.2014</w:t>
      </w:r>
      <w:r w:rsidRPr="00A76996">
        <w:rPr>
          <w:rFonts w:ascii="Times New Roman" w:hAnsi="Times New Roman" w:cs="Times New Roman"/>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BB" w:rsidRDefault="000652BB">
      <w:pPr>
        <w:spacing w:after="0" w:line="240" w:lineRule="auto"/>
      </w:pPr>
      <w:r>
        <w:separator/>
      </w:r>
    </w:p>
  </w:endnote>
  <w:endnote w:type="continuationSeparator" w:id="0">
    <w:p w:rsidR="000652BB" w:rsidRDefault="0006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E361BB">
        <w:pPr>
          <w:pStyle w:val="a3"/>
          <w:jc w:val="right"/>
        </w:pPr>
        <w:r>
          <w:fldChar w:fldCharType="begin"/>
        </w:r>
        <w:r w:rsidR="00B866AE">
          <w:instrText xml:space="preserve"> PAGE   \* MERGEFORMAT </w:instrText>
        </w:r>
        <w:r>
          <w:fldChar w:fldCharType="separate"/>
        </w:r>
        <w:r w:rsidR="00290BCD">
          <w:rPr>
            <w:noProof/>
          </w:rPr>
          <w:t>12</w:t>
        </w:r>
        <w:r>
          <w:fldChar w:fldCharType="end"/>
        </w:r>
      </w:p>
    </w:sdtContent>
  </w:sdt>
  <w:p w:rsidR="00A805B5" w:rsidRDefault="00290B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BB" w:rsidRDefault="000652BB">
      <w:pPr>
        <w:spacing w:after="0" w:line="240" w:lineRule="auto"/>
      </w:pPr>
      <w:r>
        <w:separator/>
      </w:r>
    </w:p>
  </w:footnote>
  <w:footnote w:type="continuationSeparator" w:id="0">
    <w:p w:rsidR="000652BB" w:rsidRDefault="00065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6179F"/>
    <w:rsid w:val="000652BB"/>
    <w:rsid w:val="00072299"/>
    <w:rsid w:val="001B4BCE"/>
    <w:rsid w:val="001C4092"/>
    <w:rsid w:val="001F1D67"/>
    <w:rsid w:val="00203C7B"/>
    <w:rsid w:val="0021493F"/>
    <w:rsid w:val="00217194"/>
    <w:rsid w:val="0024390C"/>
    <w:rsid w:val="002508AE"/>
    <w:rsid w:val="00290BCD"/>
    <w:rsid w:val="00305C48"/>
    <w:rsid w:val="00361DE7"/>
    <w:rsid w:val="00464A22"/>
    <w:rsid w:val="00545494"/>
    <w:rsid w:val="005E054C"/>
    <w:rsid w:val="00604360"/>
    <w:rsid w:val="00605CD2"/>
    <w:rsid w:val="0062112E"/>
    <w:rsid w:val="006E6890"/>
    <w:rsid w:val="007013B2"/>
    <w:rsid w:val="00761AF4"/>
    <w:rsid w:val="007B3E21"/>
    <w:rsid w:val="00865215"/>
    <w:rsid w:val="008D158C"/>
    <w:rsid w:val="00913A8A"/>
    <w:rsid w:val="00A76996"/>
    <w:rsid w:val="00B46709"/>
    <w:rsid w:val="00B866AE"/>
    <w:rsid w:val="00BA623F"/>
    <w:rsid w:val="00BB5551"/>
    <w:rsid w:val="00C26F6C"/>
    <w:rsid w:val="00D46F7B"/>
    <w:rsid w:val="00D652C5"/>
    <w:rsid w:val="00E06FE3"/>
    <w:rsid w:val="00E361BB"/>
    <w:rsid w:val="00EA1F6C"/>
    <w:rsid w:val="00EB62C0"/>
    <w:rsid w:val="00EE73B8"/>
    <w:rsid w:val="00F63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0EB3D-4948-4156-8A74-6A40BAEA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9822-D632-4432-AA6D-967A36FD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7710</Words>
  <Characters>43952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Екатерина Филимонова</cp:lastModifiedBy>
  <cp:revision>12</cp:revision>
  <dcterms:created xsi:type="dcterms:W3CDTF">2018-05-21T12:20:00Z</dcterms:created>
  <dcterms:modified xsi:type="dcterms:W3CDTF">2018-07-03T10:57:00Z</dcterms:modified>
</cp:coreProperties>
</file>